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593"/>
        <w:gridCol w:w="6313"/>
      </w:tblGrid>
      <w:tr w:rsidR="00340344" w:rsidRPr="00340344" w:rsidTr="0034034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sidRPr="00340344">
              <w:rPr>
                <w:rFonts w:eastAsia="Times New Roman" w:cs="Times New Roman"/>
                <w:b/>
                <w:bCs/>
                <w:sz w:val="21"/>
                <w:szCs w:val="21"/>
                <w:lang w:eastAsia="ru-RU"/>
              </w:rPr>
              <w:t>Муниципальное автономное дошкольное образовательное учреждение </w:t>
            </w:r>
            <w:r w:rsidRPr="00340344">
              <w:rPr>
                <w:rFonts w:eastAsia="Times New Roman" w:cs="Times New Roman"/>
                <w:b/>
                <w:bCs/>
                <w:sz w:val="21"/>
                <w:szCs w:val="21"/>
                <w:lang w:eastAsia="ru-RU"/>
              </w:rPr>
              <w:br/>
              <w:t>детский сад «КОРАБЛИК»</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Реализуемый уровень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Дошкольное образование</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Форма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Очная</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Нормативные сроки 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6 лет</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Язык, на котором осуществляется образование (обучение)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Русский</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Реализация профессиональных образовательных программ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Профессиональные образовательные программы в МAДОУ детский сад «Кораблик» не реализуются.</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Сроки действия государственной аккредитации образовательной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В соответствии со ст.92, ч.1 ФЗ «Об образовании в Российской Федерации» № 273-ФЗ от 29.12.2012г. государственная аккредитация дошкольных образовательных учреждений не проводится.</w:t>
            </w:r>
          </w:p>
        </w:tc>
      </w:tr>
    </w:tbl>
    <w:p w:rsidR="00340344" w:rsidRPr="00340344" w:rsidRDefault="00340344" w:rsidP="00340344">
      <w:pPr>
        <w:shd w:val="clear" w:color="auto" w:fill="FFFFFF"/>
        <w:spacing w:before="100" w:beforeAutospacing="1" w:after="100" w:afterAutospacing="1" w:line="240" w:lineRule="auto"/>
        <w:rPr>
          <w:rFonts w:ascii="Tahoma" w:eastAsia="Times New Roman" w:hAnsi="Tahoma" w:cs="Tahoma"/>
          <w:color w:val="3E3E3E"/>
          <w:sz w:val="21"/>
          <w:szCs w:val="21"/>
          <w:lang w:eastAsia="ru-RU"/>
        </w:rPr>
      </w:pPr>
      <w:r w:rsidRPr="00340344">
        <w:rPr>
          <w:rFonts w:ascii="Tahoma" w:eastAsia="Times New Roman" w:hAnsi="Tahoma" w:cs="Tahoma"/>
          <w:b/>
          <w:bCs/>
          <w:color w:val="3E3E3E"/>
          <w:sz w:val="21"/>
          <w:szCs w:val="21"/>
          <w:lang w:eastAsia="ru-RU"/>
        </w:rPr>
        <w:t>Численность воспитанников, являющихся иностранными гражданами –</w:t>
      </w:r>
      <w:r w:rsidRPr="00340344">
        <w:rPr>
          <w:rFonts w:ascii="Tahoma" w:eastAsia="Times New Roman" w:hAnsi="Tahoma" w:cs="Tahoma"/>
          <w:color w:val="3E3E3E"/>
          <w:sz w:val="21"/>
          <w:szCs w:val="21"/>
          <w:lang w:eastAsia="ru-RU"/>
        </w:rPr>
        <w:t> </w:t>
      </w:r>
      <w:r>
        <w:rPr>
          <w:rFonts w:ascii="Tahoma" w:eastAsia="Times New Roman" w:hAnsi="Tahoma" w:cs="Tahoma"/>
          <w:color w:val="3E3E3E"/>
          <w:sz w:val="21"/>
          <w:szCs w:val="21"/>
          <w:lang w:eastAsia="ru-RU"/>
        </w:rPr>
        <w:t>2 ребенка</w:t>
      </w:r>
      <w:r w:rsidRPr="00340344">
        <w:rPr>
          <w:rFonts w:ascii="Tahoma" w:eastAsia="Times New Roman" w:hAnsi="Tahoma" w:cs="Tahoma"/>
          <w:color w:val="3E3E3E"/>
          <w:sz w:val="21"/>
          <w:szCs w:val="21"/>
          <w:lang w:eastAsia="ru-RU"/>
        </w:rPr>
        <w:t>.</w:t>
      </w:r>
    </w:p>
    <w:p w:rsidR="00340344" w:rsidRPr="00340344" w:rsidRDefault="00340344" w:rsidP="00340344">
      <w:pPr>
        <w:shd w:val="clear" w:color="auto" w:fill="FFFFFF"/>
        <w:spacing w:before="100" w:beforeAutospacing="1" w:after="100" w:afterAutospacing="1" w:line="240" w:lineRule="auto"/>
        <w:rPr>
          <w:rFonts w:ascii="Tahoma" w:eastAsia="Times New Roman" w:hAnsi="Tahoma" w:cs="Tahoma"/>
          <w:color w:val="3E3E3E"/>
          <w:sz w:val="21"/>
          <w:szCs w:val="21"/>
          <w:lang w:eastAsia="ru-RU"/>
        </w:rPr>
      </w:pPr>
      <w:r w:rsidRPr="00340344">
        <w:rPr>
          <w:rFonts w:ascii="Tahoma" w:eastAsia="Times New Roman" w:hAnsi="Tahoma" w:cs="Tahoma"/>
          <w:b/>
          <w:bCs/>
          <w:color w:val="3E3E3E"/>
          <w:sz w:val="21"/>
          <w:szCs w:val="21"/>
          <w:lang w:eastAsia="ru-RU"/>
        </w:rPr>
        <w:t>Обучение осуществляется </w:t>
      </w:r>
      <w:r w:rsidRPr="00340344">
        <w:rPr>
          <w:rFonts w:ascii="Tahoma" w:eastAsia="Times New Roman" w:hAnsi="Tahoma" w:cs="Tahoma"/>
          <w:color w:val="3E3E3E"/>
          <w:sz w:val="21"/>
          <w:szCs w:val="21"/>
          <w:lang w:eastAsia="ru-RU"/>
        </w:rPr>
        <w:t>на русском языке (ФЗ от 29.12.2012г. № 273-ФЗ "Об образовании в Российской Федерации" ст.14</w:t>
      </w:r>
      <w:proofErr w:type="gramStart"/>
      <w:r w:rsidRPr="00340344">
        <w:rPr>
          <w:rFonts w:ascii="Tahoma" w:eastAsia="Times New Roman" w:hAnsi="Tahoma" w:cs="Tahoma"/>
          <w:color w:val="3E3E3E"/>
          <w:sz w:val="21"/>
          <w:szCs w:val="21"/>
          <w:lang w:eastAsia="ru-RU"/>
        </w:rPr>
        <w:t>.,ч.</w:t>
      </w:r>
      <w:proofErr w:type="gramEnd"/>
      <w:r w:rsidRPr="00340344">
        <w:rPr>
          <w:rFonts w:ascii="Tahoma" w:eastAsia="Times New Roman" w:hAnsi="Tahoma" w:cs="Tahoma"/>
          <w:color w:val="3E3E3E"/>
          <w:sz w:val="21"/>
          <w:szCs w:val="21"/>
          <w:lang w:eastAsia="ru-RU"/>
        </w:rPr>
        <w:t>)</w:t>
      </w:r>
      <w:r w:rsidRPr="00340344">
        <w:rPr>
          <w:rFonts w:ascii="Tahoma" w:eastAsia="Times New Roman" w:hAnsi="Tahoma" w:cs="Tahoma"/>
          <w:b/>
          <w:bCs/>
          <w:color w:val="3E3E3E"/>
          <w:sz w:val="21"/>
          <w:szCs w:val="21"/>
          <w:lang w:eastAsia="ru-RU"/>
        </w:rPr>
        <w:t>.</w:t>
      </w:r>
    </w:p>
    <w:p w:rsidR="00340344" w:rsidRPr="00340344" w:rsidRDefault="00340344" w:rsidP="00340344">
      <w:pPr>
        <w:shd w:val="clear" w:color="auto" w:fill="FFFFFF"/>
        <w:spacing w:before="100" w:beforeAutospacing="1" w:after="100" w:afterAutospacing="1" w:line="240" w:lineRule="auto"/>
        <w:rPr>
          <w:rFonts w:ascii="Tahoma" w:eastAsia="Times New Roman" w:hAnsi="Tahoma" w:cs="Tahoma"/>
          <w:color w:val="3E3E3E"/>
          <w:sz w:val="21"/>
          <w:szCs w:val="21"/>
          <w:lang w:eastAsia="ru-RU"/>
        </w:rPr>
      </w:pPr>
      <w:r w:rsidRPr="00340344">
        <w:rPr>
          <w:rFonts w:ascii="Tahoma" w:eastAsia="Times New Roman" w:hAnsi="Tahoma" w:cs="Tahoma"/>
          <w:color w:val="3E3E3E"/>
          <w:sz w:val="21"/>
          <w:szCs w:val="21"/>
          <w:lang w:eastAsia="ru-RU"/>
        </w:rPr>
        <w:t>В МАДОУ детский сад "Кораблик" нет заключенных и планируемых к заключению договоров с иностранными и (или) международными организациями по вопросам образования и науки.</w:t>
      </w:r>
    </w:p>
    <w:p w:rsidR="00340344" w:rsidRPr="00340344" w:rsidRDefault="00340344" w:rsidP="00340344">
      <w:pPr>
        <w:shd w:val="clear" w:color="auto" w:fill="FFFFFF"/>
        <w:spacing w:before="100" w:beforeAutospacing="1" w:after="100" w:afterAutospacing="1" w:line="240" w:lineRule="auto"/>
        <w:jc w:val="center"/>
        <w:rPr>
          <w:rFonts w:ascii="Tahoma" w:eastAsia="Times New Roman" w:hAnsi="Tahoma" w:cs="Tahoma"/>
          <w:color w:val="3E3E3E"/>
          <w:sz w:val="21"/>
          <w:szCs w:val="21"/>
          <w:lang w:eastAsia="ru-RU"/>
        </w:rPr>
      </w:pPr>
      <w:r w:rsidRPr="00340344">
        <w:rPr>
          <w:rFonts w:ascii="Tahoma" w:eastAsia="Times New Roman" w:hAnsi="Tahoma" w:cs="Tahoma"/>
          <w:b/>
          <w:bCs/>
          <w:color w:val="3E3E3E"/>
          <w:sz w:val="21"/>
          <w:szCs w:val="21"/>
          <w:lang w:eastAsia="ru-RU"/>
        </w:rPr>
        <w:t>Реализуемые образовательные программы дошкольного образования, в том числе реализуемые адаптированные образовательные программы в МАДОУ детский сад «Кораблик» в 202</w:t>
      </w:r>
      <w:r>
        <w:rPr>
          <w:rFonts w:ascii="Tahoma" w:eastAsia="Times New Roman" w:hAnsi="Tahoma" w:cs="Tahoma"/>
          <w:b/>
          <w:bCs/>
          <w:color w:val="3E3E3E"/>
          <w:sz w:val="21"/>
          <w:szCs w:val="21"/>
          <w:lang w:eastAsia="ru-RU"/>
        </w:rPr>
        <w:t>3</w:t>
      </w:r>
      <w:r w:rsidRPr="00340344">
        <w:rPr>
          <w:rFonts w:ascii="Tahoma" w:eastAsia="Times New Roman" w:hAnsi="Tahoma" w:cs="Tahoma"/>
          <w:b/>
          <w:bCs/>
          <w:color w:val="3E3E3E"/>
          <w:sz w:val="21"/>
          <w:szCs w:val="21"/>
          <w:lang w:eastAsia="ru-RU"/>
        </w:rPr>
        <w:t>-202</w:t>
      </w:r>
      <w:r>
        <w:rPr>
          <w:rFonts w:ascii="Tahoma" w:eastAsia="Times New Roman" w:hAnsi="Tahoma" w:cs="Tahoma"/>
          <w:b/>
          <w:bCs/>
          <w:color w:val="3E3E3E"/>
          <w:sz w:val="21"/>
          <w:szCs w:val="21"/>
          <w:lang w:eastAsia="ru-RU"/>
        </w:rPr>
        <w:t>4</w:t>
      </w:r>
      <w:r w:rsidRPr="00340344">
        <w:rPr>
          <w:rFonts w:ascii="Tahoma" w:eastAsia="Times New Roman" w:hAnsi="Tahoma" w:cs="Tahoma"/>
          <w:b/>
          <w:bCs/>
          <w:color w:val="3E3E3E"/>
          <w:sz w:val="21"/>
          <w:szCs w:val="21"/>
          <w:lang w:eastAsia="ru-RU"/>
        </w:rPr>
        <w:t xml:space="preserve"> учебном году: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152"/>
        <w:gridCol w:w="3210"/>
        <w:gridCol w:w="1544"/>
      </w:tblGrid>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sidRPr="00340344">
              <w:rPr>
                <w:rFonts w:eastAsia="Times New Roman" w:cs="Times New Roman"/>
                <w:b/>
                <w:bCs/>
                <w:sz w:val="21"/>
                <w:szCs w:val="21"/>
                <w:lang w:eastAsia="ru-RU"/>
              </w:rPr>
              <w:t>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sidRPr="00340344">
              <w:rPr>
                <w:rFonts w:eastAsia="Times New Roman" w:cs="Times New Roman"/>
                <w:b/>
                <w:bCs/>
                <w:sz w:val="21"/>
                <w:szCs w:val="21"/>
                <w:lang w:eastAsia="ru-RU"/>
              </w:rPr>
              <w:t>Возрастная 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sidRPr="00340344">
              <w:rPr>
                <w:rFonts w:eastAsia="Times New Roman" w:cs="Times New Roman"/>
                <w:b/>
                <w:bCs/>
                <w:sz w:val="21"/>
                <w:szCs w:val="21"/>
                <w:lang w:eastAsia="ru-RU"/>
              </w:rPr>
              <w:t>Количество детей</w:t>
            </w:r>
          </w:p>
        </w:tc>
      </w:tr>
      <w:tr w:rsidR="00340344" w:rsidRPr="00340344" w:rsidTr="0034034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Основная программа:</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Федеральная образовательная программа дошкольного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Все возрастные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sidRPr="00340344">
              <w:rPr>
                <w:rFonts w:eastAsia="Times New Roman" w:cs="Times New Roman"/>
                <w:sz w:val="21"/>
                <w:szCs w:val="21"/>
                <w:lang w:eastAsia="ru-RU"/>
              </w:rPr>
              <w:t>2</w:t>
            </w:r>
            <w:r>
              <w:rPr>
                <w:rFonts w:eastAsia="Times New Roman" w:cs="Times New Roman"/>
                <w:sz w:val="21"/>
                <w:szCs w:val="21"/>
                <w:lang w:eastAsia="ru-RU"/>
              </w:rPr>
              <w:t>40</w:t>
            </w:r>
          </w:p>
        </w:tc>
      </w:tr>
      <w:tr w:rsidR="00340344" w:rsidRPr="00340344" w:rsidTr="0034034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Парциальные программы:</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 xml:space="preserve">“Основы безопасности детей дошкольного возраста” (Р.Б. </w:t>
            </w:r>
            <w:proofErr w:type="spellStart"/>
            <w:r w:rsidRPr="00340344">
              <w:rPr>
                <w:rFonts w:eastAsia="Times New Roman" w:cs="Times New Roman"/>
                <w:sz w:val="21"/>
                <w:szCs w:val="21"/>
                <w:lang w:eastAsia="ru-RU"/>
              </w:rPr>
              <w:t>Стеркина</w:t>
            </w:r>
            <w:proofErr w:type="spellEnd"/>
            <w:r w:rsidRPr="00340344">
              <w:rPr>
                <w:rFonts w:eastAsia="Times New Roman" w:cs="Times New Roman"/>
                <w:sz w:val="21"/>
                <w:szCs w:val="21"/>
                <w:lang w:eastAsia="ru-RU"/>
              </w:rPr>
              <w:t>, Н.Л. Князева, Н.Н. Авдеева).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Старшие и подготовительные к школе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Pr>
                <w:rFonts w:eastAsia="Times New Roman" w:cs="Times New Roman"/>
                <w:sz w:val="21"/>
                <w:szCs w:val="21"/>
                <w:lang w:eastAsia="ru-RU"/>
              </w:rPr>
              <w:t>78</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«Экономическое воспитание дошкольников: формирование предпосылок финансовой грамотности»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Подготовительная к школе группа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sidRPr="00340344">
              <w:rPr>
                <w:rFonts w:eastAsia="Times New Roman" w:cs="Times New Roman"/>
                <w:sz w:val="21"/>
                <w:szCs w:val="21"/>
                <w:lang w:eastAsia="ru-RU"/>
              </w:rPr>
              <w:t>4</w:t>
            </w:r>
            <w:r>
              <w:rPr>
                <w:rFonts w:eastAsia="Times New Roman" w:cs="Times New Roman"/>
                <w:sz w:val="21"/>
                <w:szCs w:val="21"/>
                <w:lang w:eastAsia="ru-RU"/>
              </w:rPr>
              <w:t>0</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 xml:space="preserve">«Музыкальные шедевры», О. П. </w:t>
            </w:r>
            <w:proofErr w:type="spellStart"/>
            <w:r w:rsidRPr="00340344">
              <w:rPr>
                <w:rFonts w:eastAsia="Times New Roman" w:cs="Times New Roman"/>
                <w:sz w:val="21"/>
                <w:szCs w:val="21"/>
                <w:lang w:eastAsia="ru-RU"/>
              </w:rPr>
              <w:t>Радынова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Все возрастные группы, кроме групп раннего возраста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Pr>
                <w:rFonts w:eastAsia="Times New Roman" w:cs="Times New Roman"/>
                <w:sz w:val="21"/>
                <w:szCs w:val="21"/>
                <w:lang w:eastAsia="ru-RU"/>
              </w:rPr>
              <w:t>181</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Программа музыкального образования детей раннего и дошкольного возраста «Камертон» Э.П. Костина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все возрастные группы, кроме первой ранней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Pr>
                <w:rFonts w:eastAsia="Times New Roman" w:cs="Times New Roman"/>
                <w:sz w:val="21"/>
                <w:szCs w:val="21"/>
                <w:lang w:eastAsia="ru-RU"/>
              </w:rPr>
              <w:t>220</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 xml:space="preserve">Программа "Социокультурные истоки" под редакцией </w:t>
            </w:r>
            <w:proofErr w:type="spellStart"/>
            <w:r w:rsidRPr="00340344">
              <w:rPr>
                <w:rFonts w:eastAsia="Times New Roman" w:cs="Times New Roman"/>
                <w:sz w:val="21"/>
                <w:szCs w:val="21"/>
                <w:lang w:eastAsia="ru-RU"/>
              </w:rPr>
              <w:t>И.А.Кузьмин</w:t>
            </w:r>
            <w:proofErr w:type="spellEnd"/>
            <w:r w:rsidRPr="00340344">
              <w:rPr>
                <w:rFonts w:eastAsia="Times New Roman" w:cs="Times New Roman"/>
                <w:sz w:val="21"/>
                <w:szCs w:val="21"/>
                <w:lang w:eastAsia="ru-RU"/>
              </w:rPr>
              <w:t>, Л.П. Сильвестрова.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все возрастные группы, кроме групп раннего возраста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Pr>
                <w:rFonts w:eastAsia="Times New Roman" w:cs="Times New Roman"/>
                <w:sz w:val="21"/>
                <w:szCs w:val="21"/>
                <w:lang w:eastAsia="ru-RU"/>
              </w:rPr>
              <w:t>181</w:t>
            </w:r>
          </w:p>
        </w:tc>
      </w:tr>
      <w:tr w:rsidR="00340344" w:rsidRPr="00340344" w:rsidTr="0034034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Коррекционные программы:</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«Программа обучения и воспитания детей с ФФНР», Т.Б. Филичева, Г.В. Чиркина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Старшие и подготовительные к школе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Pr>
                <w:rFonts w:eastAsia="Times New Roman" w:cs="Times New Roman"/>
                <w:sz w:val="21"/>
                <w:szCs w:val="21"/>
                <w:lang w:eastAsia="ru-RU"/>
              </w:rPr>
              <w:t>78</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 xml:space="preserve">«Программа коррекционно-развивающей работы детей с ОНР», Н.В. </w:t>
            </w:r>
            <w:proofErr w:type="spellStart"/>
            <w:r w:rsidRPr="00340344">
              <w:rPr>
                <w:rFonts w:eastAsia="Times New Roman" w:cs="Times New Roman"/>
                <w:sz w:val="21"/>
                <w:szCs w:val="21"/>
                <w:lang w:eastAsia="ru-RU"/>
              </w:rPr>
              <w:t>Нищева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Старшие и подготовительные к школе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jc w:val="center"/>
              <w:rPr>
                <w:rFonts w:eastAsia="Times New Roman" w:cs="Times New Roman"/>
                <w:sz w:val="21"/>
                <w:szCs w:val="21"/>
                <w:lang w:eastAsia="ru-RU"/>
              </w:rPr>
            </w:pPr>
            <w:r>
              <w:rPr>
                <w:rFonts w:eastAsia="Times New Roman" w:cs="Times New Roman"/>
                <w:sz w:val="21"/>
                <w:szCs w:val="21"/>
                <w:lang w:eastAsia="ru-RU"/>
              </w:rPr>
              <w:t>78</w:t>
            </w:r>
          </w:p>
        </w:tc>
      </w:tr>
    </w:tbl>
    <w:p w:rsidR="00340344" w:rsidRPr="00340344" w:rsidRDefault="00340344" w:rsidP="00340344">
      <w:pPr>
        <w:shd w:val="clear" w:color="auto" w:fill="FFFFFF"/>
        <w:spacing w:after="0" w:line="240" w:lineRule="auto"/>
        <w:rPr>
          <w:rFonts w:ascii="Tahoma" w:eastAsia="Times New Roman" w:hAnsi="Tahoma" w:cs="Tahoma"/>
          <w:color w:val="3E3E3E"/>
          <w:sz w:val="21"/>
          <w:szCs w:val="21"/>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316"/>
        <w:gridCol w:w="590"/>
      </w:tblGrid>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lastRenderedPageBreak/>
              <w:t>Общая численность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2</w:t>
            </w:r>
            <w:r>
              <w:rPr>
                <w:rFonts w:eastAsia="Times New Roman" w:cs="Times New Roman"/>
                <w:sz w:val="21"/>
                <w:szCs w:val="21"/>
                <w:lang w:eastAsia="ru-RU"/>
              </w:rPr>
              <w:t>40</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Численность обучающихся за счет бюджетных ассигнований федерального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0</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Численность обучающихся за счет бюджета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0</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Численность обучающихся за счет бюджетных ассигнований местных бюджетов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2</w:t>
            </w:r>
            <w:r>
              <w:rPr>
                <w:rFonts w:eastAsia="Times New Roman" w:cs="Times New Roman"/>
                <w:sz w:val="21"/>
                <w:szCs w:val="21"/>
                <w:lang w:eastAsia="ru-RU"/>
              </w:rPr>
              <w:t>40</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Численность обучающихся за счет средств физических или юридических лиц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0</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Численность обучающихся, являющихся иностранными гражданами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2</w:t>
            </w:r>
          </w:p>
        </w:tc>
      </w:tr>
    </w:tbl>
    <w:p w:rsidR="00340344" w:rsidRPr="00340344" w:rsidRDefault="00340344" w:rsidP="00340344">
      <w:pPr>
        <w:shd w:val="clear" w:color="auto" w:fill="FFFFFF"/>
        <w:spacing w:after="0" w:line="240" w:lineRule="auto"/>
        <w:rPr>
          <w:rFonts w:ascii="Tahoma" w:eastAsia="Times New Roman" w:hAnsi="Tahoma" w:cs="Tahoma"/>
          <w:color w:val="3E3E3E"/>
          <w:sz w:val="21"/>
          <w:szCs w:val="21"/>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148"/>
        <w:gridCol w:w="3263"/>
        <w:gridCol w:w="495"/>
      </w:tblGrid>
      <w:tr w:rsidR="00340344" w:rsidRPr="00340344" w:rsidTr="0034034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Адаптированные программы:</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Адаптированная образовательная программа дошкольного образования для детей с тяжёлыми нарушениями речи (ТНР)</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Старшая</w:t>
            </w:r>
            <w:r w:rsidRPr="00340344">
              <w:rPr>
                <w:rFonts w:eastAsia="Times New Roman" w:cs="Times New Roman"/>
                <w:sz w:val="21"/>
                <w:szCs w:val="21"/>
                <w:lang w:eastAsia="ru-RU"/>
              </w:rPr>
              <w:t xml:space="preserve"> группа комбинированной направленности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2</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Адаптированная образовательная программа дошкольного образования для детей с нарушением опорно-двигательного аппарата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Младшая</w:t>
            </w:r>
            <w:r w:rsidRPr="00340344">
              <w:rPr>
                <w:rFonts w:eastAsia="Times New Roman" w:cs="Times New Roman"/>
                <w:sz w:val="21"/>
                <w:szCs w:val="21"/>
                <w:lang w:eastAsia="ru-RU"/>
              </w:rPr>
              <w:t xml:space="preserve"> группа комбинированной направленности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2</w:t>
            </w:r>
          </w:p>
        </w:tc>
      </w:tr>
      <w:tr w:rsidR="00340344" w:rsidRPr="00340344" w:rsidTr="003403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Адаптированная образовательная программа дошкольного образования для детей с тяжёлыми нарушениями речи (ТНР)</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Младшая</w:t>
            </w:r>
            <w:r w:rsidRPr="00340344">
              <w:rPr>
                <w:rFonts w:eastAsia="Times New Roman" w:cs="Times New Roman"/>
                <w:sz w:val="21"/>
                <w:szCs w:val="21"/>
                <w:lang w:eastAsia="ru-RU"/>
              </w:rPr>
              <w:t xml:space="preserve"> группа комбинированной направленности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2</w:t>
            </w:r>
          </w:p>
        </w:tc>
      </w:tr>
      <w:tr w:rsidR="00340344" w:rsidRPr="00340344" w:rsidTr="0034034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0344" w:rsidRPr="00340344" w:rsidRDefault="00340344"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b/>
                <w:bCs/>
                <w:sz w:val="21"/>
                <w:szCs w:val="21"/>
                <w:lang w:eastAsia="ru-RU"/>
              </w:rPr>
              <w:t>Авторские программы:</w:t>
            </w:r>
          </w:p>
        </w:tc>
      </w:tr>
      <w:tr w:rsidR="00404A8C" w:rsidRPr="00340344" w:rsidTr="004D07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4A8C" w:rsidRPr="00340344" w:rsidRDefault="00404A8C"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«Сенсорная комната – волшебный мир здоровья» (педагог-психолог Афанасьева И.А.)</w:t>
            </w:r>
          </w:p>
        </w:tc>
        <w:tc>
          <w:tcPr>
            <w:tcW w:w="0" w:type="auto"/>
            <w:tcBorders>
              <w:top w:val="outset" w:sz="6" w:space="0" w:color="auto"/>
              <w:left w:val="outset" w:sz="6" w:space="0" w:color="auto"/>
              <w:bottom w:val="outset" w:sz="6" w:space="0" w:color="auto"/>
              <w:right w:val="outset" w:sz="6" w:space="0" w:color="auto"/>
            </w:tcBorders>
            <w:vAlign w:val="center"/>
            <w:hideMark/>
          </w:tcPr>
          <w:p w:rsidR="00404A8C" w:rsidRPr="00340344" w:rsidRDefault="00404A8C" w:rsidP="00340344">
            <w:pPr>
              <w:spacing w:before="100" w:beforeAutospacing="1" w:after="100" w:afterAutospacing="1" w:line="240" w:lineRule="auto"/>
              <w:rPr>
                <w:rFonts w:eastAsia="Times New Roman" w:cs="Times New Roman"/>
                <w:sz w:val="21"/>
                <w:szCs w:val="21"/>
                <w:lang w:eastAsia="ru-RU"/>
              </w:rPr>
            </w:pPr>
            <w:r w:rsidRPr="00340344">
              <w:rPr>
                <w:rFonts w:eastAsia="Times New Roman" w:cs="Times New Roman"/>
                <w:sz w:val="21"/>
                <w:szCs w:val="21"/>
                <w:lang w:eastAsia="ru-RU"/>
              </w:rPr>
              <w:t>Все возрастные группы, кроме групп раннего возраста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04A8C" w:rsidRPr="00340344" w:rsidRDefault="00404A8C" w:rsidP="00340344">
            <w:pPr>
              <w:spacing w:before="100" w:beforeAutospacing="1" w:after="100" w:afterAutospacing="1" w:line="240" w:lineRule="auto"/>
              <w:rPr>
                <w:rFonts w:eastAsia="Times New Roman" w:cs="Times New Roman"/>
                <w:sz w:val="21"/>
                <w:szCs w:val="21"/>
                <w:lang w:eastAsia="ru-RU"/>
              </w:rPr>
            </w:pPr>
            <w:r>
              <w:rPr>
                <w:rFonts w:eastAsia="Times New Roman" w:cs="Times New Roman"/>
                <w:sz w:val="21"/>
                <w:szCs w:val="21"/>
                <w:lang w:eastAsia="ru-RU"/>
              </w:rPr>
              <w:t>181</w:t>
            </w:r>
          </w:p>
        </w:tc>
      </w:tr>
    </w:tbl>
    <w:p w:rsidR="00340344" w:rsidRPr="00340344" w:rsidRDefault="00340344" w:rsidP="00340344">
      <w:pPr>
        <w:shd w:val="clear" w:color="auto" w:fill="FFFFFF"/>
        <w:spacing w:after="0" w:line="240" w:lineRule="auto"/>
        <w:rPr>
          <w:rFonts w:ascii="Tahoma" w:eastAsia="Times New Roman" w:hAnsi="Tahoma" w:cs="Tahoma"/>
          <w:color w:val="3E3E3E"/>
          <w:sz w:val="21"/>
          <w:szCs w:val="21"/>
          <w:lang w:eastAsia="ru-RU"/>
        </w:rPr>
      </w:pPr>
    </w:p>
    <w:p w:rsidR="00340344" w:rsidRPr="00340344" w:rsidRDefault="00404A8C" w:rsidP="00340344">
      <w:pPr>
        <w:shd w:val="clear" w:color="auto" w:fill="FFFFFF"/>
        <w:spacing w:after="0" w:line="240" w:lineRule="auto"/>
        <w:rPr>
          <w:rFonts w:ascii="Tahoma" w:eastAsia="Times New Roman" w:hAnsi="Tahoma" w:cs="Tahoma"/>
          <w:color w:val="3E3E3E"/>
          <w:sz w:val="21"/>
          <w:szCs w:val="21"/>
          <w:lang w:eastAsia="ru-RU"/>
        </w:rPr>
      </w:pPr>
      <w:r w:rsidRPr="00404A8C">
        <w:rPr>
          <w:rFonts w:ascii="Tahoma" w:eastAsia="Times New Roman" w:hAnsi="Tahoma" w:cs="Tahoma"/>
          <w:b/>
          <w:color w:val="3E3E3E"/>
          <w:sz w:val="21"/>
          <w:szCs w:val="21"/>
          <w:lang w:eastAsia="ru-RU"/>
        </w:rPr>
        <w:t>Лицензия от 17.01.2019г. №3233</w:t>
      </w:r>
      <w:r>
        <w:rPr>
          <w:rFonts w:ascii="Tahoma" w:eastAsia="Times New Roman" w:hAnsi="Tahoma" w:cs="Tahoma"/>
          <w:color w:val="3E3E3E"/>
          <w:sz w:val="21"/>
          <w:szCs w:val="21"/>
          <w:lang w:eastAsia="ru-RU"/>
        </w:rPr>
        <w:t xml:space="preserve"> </w:t>
      </w:r>
      <w:r w:rsidR="00340344" w:rsidRPr="00340344">
        <w:rPr>
          <w:rFonts w:ascii="Tahoma" w:eastAsia="Times New Roman" w:hAnsi="Tahoma" w:cs="Tahoma"/>
          <w:color w:val="3E3E3E"/>
          <w:sz w:val="21"/>
          <w:szCs w:val="21"/>
          <w:lang w:eastAsia="ru-RU"/>
        </w:rPr>
        <w:t>выдана Службой по контролю и надзору в сфере образования Ханты-Мансийского автономного округа-Югра на осуществление образовательной деятельности предоставлена муниципальному автономному дошкольному образовательному учреждению (МАДОУ детский сад «Кораблик»). Лицензия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w:t>
      </w:r>
    </w:p>
    <w:p w:rsidR="00340344" w:rsidRPr="00340344" w:rsidRDefault="00340344" w:rsidP="00340344">
      <w:pPr>
        <w:shd w:val="clear" w:color="auto" w:fill="FFFFFF"/>
        <w:spacing w:before="100" w:beforeAutospacing="1" w:after="100" w:afterAutospacing="1" w:line="240" w:lineRule="auto"/>
        <w:rPr>
          <w:rFonts w:ascii="Tahoma" w:eastAsia="Times New Roman" w:hAnsi="Tahoma" w:cs="Tahoma"/>
          <w:color w:val="3E3E3E"/>
          <w:sz w:val="21"/>
          <w:szCs w:val="21"/>
          <w:lang w:eastAsia="ru-RU"/>
        </w:rPr>
      </w:pPr>
      <w:r w:rsidRPr="00340344">
        <w:rPr>
          <w:rFonts w:ascii="Tahoma" w:eastAsia="Times New Roman" w:hAnsi="Tahoma" w:cs="Tahoma"/>
          <w:color w:val="3E3E3E"/>
          <w:sz w:val="21"/>
          <w:szCs w:val="21"/>
          <w:lang w:eastAsia="ru-RU"/>
        </w:rPr>
        <w:t>Основной государственный регистрационный номер юридического лица (индивидуального предпринимателя) (ОГРН)</w:t>
      </w:r>
      <w:r w:rsidRPr="00340344">
        <w:rPr>
          <w:rFonts w:ascii="Tahoma" w:eastAsia="Times New Roman" w:hAnsi="Tahoma" w:cs="Tahoma"/>
          <w:b/>
          <w:color w:val="3E3E3E"/>
          <w:sz w:val="21"/>
          <w:szCs w:val="21"/>
          <w:u w:val="single"/>
          <w:lang w:eastAsia="ru-RU"/>
        </w:rPr>
        <w:t> </w:t>
      </w:r>
      <w:r w:rsidR="00404A8C" w:rsidRPr="00404A8C">
        <w:rPr>
          <w:rFonts w:ascii="Tahoma" w:eastAsia="Times New Roman" w:hAnsi="Tahoma" w:cs="Tahoma"/>
          <w:b/>
          <w:color w:val="3E3E3E"/>
          <w:sz w:val="21"/>
          <w:szCs w:val="21"/>
          <w:u w:val="single"/>
          <w:lang w:eastAsia="ru-RU"/>
        </w:rPr>
        <w:t>1158617007548</w:t>
      </w:r>
    </w:p>
    <w:p w:rsidR="00340344" w:rsidRPr="00340344" w:rsidRDefault="00340344" w:rsidP="00340344">
      <w:pPr>
        <w:shd w:val="clear" w:color="auto" w:fill="FFFFFF"/>
        <w:spacing w:before="100" w:beforeAutospacing="1" w:after="100" w:afterAutospacing="1" w:line="240" w:lineRule="auto"/>
        <w:rPr>
          <w:rFonts w:ascii="Tahoma" w:eastAsia="Times New Roman" w:hAnsi="Tahoma" w:cs="Tahoma"/>
          <w:color w:val="3E3E3E"/>
          <w:sz w:val="21"/>
          <w:szCs w:val="21"/>
          <w:lang w:eastAsia="ru-RU"/>
        </w:rPr>
      </w:pPr>
      <w:r w:rsidRPr="00340344">
        <w:rPr>
          <w:rFonts w:ascii="Tahoma" w:eastAsia="Times New Roman" w:hAnsi="Tahoma" w:cs="Tahoma"/>
          <w:color w:val="3E3E3E"/>
          <w:sz w:val="21"/>
          <w:szCs w:val="21"/>
          <w:lang w:eastAsia="ru-RU"/>
        </w:rPr>
        <w:t>Идентификационный номер налогоплательщика </w:t>
      </w:r>
      <w:r w:rsidR="00404A8C" w:rsidRPr="00404A8C">
        <w:rPr>
          <w:rFonts w:ascii="Tahoma" w:eastAsia="Times New Roman" w:hAnsi="Tahoma" w:cs="Tahoma"/>
          <w:b/>
          <w:color w:val="3E3E3E"/>
          <w:sz w:val="21"/>
          <w:szCs w:val="21"/>
          <w:u w:val="single"/>
          <w:lang w:eastAsia="ru-RU"/>
        </w:rPr>
        <w:t>8613002241</w:t>
      </w:r>
      <w:bookmarkStart w:id="0" w:name="_GoBack"/>
      <w:bookmarkEnd w:id="0"/>
    </w:p>
    <w:p w:rsidR="00340344" w:rsidRPr="00340344" w:rsidRDefault="00340344" w:rsidP="00340344">
      <w:pPr>
        <w:shd w:val="clear" w:color="auto" w:fill="FFFFFF"/>
        <w:spacing w:before="100" w:beforeAutospacing="1" w:after="100" w:afterAutospacing="1" w:line="240" w:lineRule="auto"/>
        <w:rPr>
          <w:rFonts w:ascii="Tahoma" w:eastAsia="Times New Roman" w:hAnsi="Tahoma" w:cs="Tahoma"/>
          <w:color w:val="3E3E3E"/>
          <w:sz w:val="21"/>
          <w:szCs w:val="21"/>
          <w:lang w:eastAsia="ru-RU"/>
        </w:rPr>
      </w:pPr>
      <w:r w:rsidRPr="00340344">
        <w:rPr>
          <w:rFonts w:ascii="Tahoma" w:eastAsia="Times New Roman" w:hAnsi="Tahoma" w:cs="Tahoma"/>
          <w:color w:val="3E3E3E"/>
          <w:sz w:val="21"/>
          <w:szCs w:val="21"/>
          <w:lang w:eastAsia="ru-RU"/>
        </w:rPr>
        <w:t>адрес места осуществления образовательной деятельности: 628140, Тюменская область, ХМАО-Югра, Березовский район, пгт. Березово, улица Молодежная, дом 32 МАДОУ детский сад «Кораблик»</w:t>
      </w:r>
    </w:p>
    <w:p w:rsidR="00803DFF" w:rsidRDefault="00803DFF"/>
    <w:sectPr w:rsidR="00803DFF" w:rsidSect="00040D20">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44"/>
    <w:rsid w:val="00040D20"/>
    <w:rsid w:val="00340344"/>
    <w:rsid w:val="00404A8C"/>
    <w:rsid w:val="0080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88D3"/>
  <w15:chartTrackingRefBased/>
  <w15:docId w15:val="{D1D1D3CC-C2B7-41A9-A95B-AD510E20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77419">
      <w:bodyDiv w:val="1"/>
      <w:marLeft w:val="0"/>
      <w:marRight w:val="0"/>
      <w:marTop w:val="0"/>
      <w:marBottom w:val="0"/>
      <w:divBdr>
        <w:top w:val="none" w:sz="0" w:space="0" w:color="auto"/>
        <w:left w:val="none" w:sz="0" w:space="0" w:color="auto"/>
        <w:bottom w:val="none" w:sz="0" w:space="0" w:color="auto"/>
        <w:right w:val="none" w:sz="0" w:space="0" w:color="auto"/>
      </w:divBdr>
      <w:divsChild>
        <w:div w:id="129914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Кораблик МАДОУ</dc:creator>
  <cp:keywords/>
  <dc:description/>
  <cp:lastModifiedBy>Кораблик МАДОУ</cp:lastModifiedBy>
  <cp:revision>1</cp:revision>
  <dcterms:created xsi:type="dcterms:W3CDTF">2024-04-23T08:30:00Z</dcterms:created>
  <dcterms:modified xsi:type="dcterms:W3CDTF">2024-04-23T08:42:00Z</dcterms:modified>
</cp:coreProperties>
</file>